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5EB" w:rsidRPr="00417CD9" w:rsidRDefault="001105EB" w:rsidP="001105EB">
      <w:pPr>
        <w:shd w:val="clear" w:color="auto" w:fill="FFFFFF"/>
        <w:spacing w:after="0" w:line="7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7CD9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Közlemény</w:t>
      </w:r>
    </w:p>
    <w:p w:rsidR="00417CD9" w:rsidRPr="00417CD9" w:rsidRDefault="00417CD9" w:rsidP="00417C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7CD9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április 07</w:t>
      </w:r>
      <w:r w:rsidR="001105EB" w:rsidRPr="00417CD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bookmarkStart w:id="0" w:name="_GoBack"/>
      <w:bookmarkEnd w:id="0"/>
    </w:p>
    <w:p w:rsidR="00417CD9" w:rsidRPr="00417CD9" w:rsidRDefault="00417CD9" w:rsidP="00417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7CD9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ódosult az „TOP-7.1.1-16-H-073-1</w:t>
      </w:r>
      <w:r w:rsidRPr="00417C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kódszámú, „</w:t>
      </w:r>
      <w:r w:rsidRPr="00417CD9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Városrészi közösségi és kulturális terek infrastrukturális felújítása, átépítése, funkcióbővítése</w:t>
      </w:r>
      <w:r w:rsidRPr="00417C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” elnevezésű helyi felhívásunk</w:t>
      </w:r>
    </w:p>
    <w:p w:rsidR="00417CD9" w:rsidRPr="00417CD9" w:rsidRDefault="00417CD9" w:rsidP="00417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7CD9" w:rsidRPr="00417CD9" w:rsidRDefault="00417CD9" w:rsidP="00417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7CD9">
        <w:rPr>
          <w:rFonts w:ascii="Times New Roman" w:eastAsia="Times New Roman" w:hAnsi="Times New Roman" w:cs="Times New Roman"/>
          <w:sz w:val="24"/>
          <w:szCs w:val="24"/>
          <w:lang w:eastAsia="hu-HU"/>
        </w:rPr>
        <w:t>Ezúton értesítjük a tisztelt támogatást igénylőt, hogy módosult a Veszprém Az Élhető Város Helyi Akciócsoport által megjelentetett „</w:t>
      </w:r>
      <w:r w:rsidRPr="00417CD9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Városrészi közösségi és kulturális terek infrastrukturális felújítása, átépítése, funkcióbővítése</w:t>
      </w:r>
      <w:r w:rsidRPr="00417C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" című (TOP-7.1.1-16-H-073-1</w:t>
      </w:r>
      <w:r w:rsidRPr="00417C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kódszámú) felhívás az alábbiak szerint:</w:t>
      </w:r>
    </w:p>
    <w:p w:rsidR="00417CD9" w:rsidRPr="00417CD9" w:rsidRDefault="00417CD9" w:rsidP="00417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7CD9">
        <w:rPr>
          <w:rFonts w:ascii="Times New Roman" w:eastAsia="Times New Roman" w:hAnsi="Times New Roman" w:cs="Times New Roman"/>
          <w:sz w:val="24"/>
          <w:szCs w:val="24"/>
          <w:lang w:eastAsia="hu-HU"/>
        </w:rPr>
        <w:t>Eredeti szöveg:</w:t>
      </w:r>
    </w:p>
    <w:p w:rsidR="00417CD9" w:rsidRPr="00417CD9" w:rsidRDefault="00417CD9" w:rsidP="00417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7CD9">
        <w:rPr>
          <w:rFonts w:ascii="Times New Roman" w:eastAsia="Times New Roman" w:hAnsi="Times New Roman" w:cs="Times New Roman"/>
          <w:sz w:val="24"/>
          <w:szCs w:val="24"/>
          <w:lang w:eastAsia="hu-HU"/>
        </w:rPr>
        <w:t>3.5.2. A projekt végrehajtására rendelkezésre álló időtartam</w:t>
      </w:r>
      <w:r w:rsidRPr="00417C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17C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projekt fizikai befejezésére a projekt megkezdését, vagy amennyiben a projekt a támogatói okirat hatályba lépéséig nem kezdődött meg, a támogatói okirat hatályba lépését követően legfeljebb 24 hónap áll rendelkezésre, de a fizikai befejezés nem haladhatja meg a 2022. április 30-át.</w:t>
      </w:r>
      <w:r w:rsidRPr="00417C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17C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5.6. Az elszámolhatóság további feltételei</w:t>
      </w:r>
      <w:r w:rsidRPr="00417C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17C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helyi felhívás keretében támogatott projektek költségei elszámolhatóságának kezdete: 2017. 09. 27., vége: 2022.04.30.</w:t>
      </w:r>
    </w:p>
    <w:p w:rsidR="00417CD9" w:rsidRPr="00417CD9" w:rsidRDefault="00417CD9" w:rsidP="00417CD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7CD9" w:rsidRPr="00417CD9" w:rsidRDefault="00417CD9" w:rsidP="00417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7CD9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Módosítás</w:t>
      </w:r>
    </w:p>
    <w:p w:rsidR="00417CD9" w:rsidRPr="00417CD9" w:rsidRDefault="00417CD9" w:rsidP="00417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7CD9" w:rsidRPr="00417CD9" w:rsidRDefault="00417CD9" w:rsidP="00417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7CD9">
        <w:rPr>
          <w:rFonts w:ascii="Times New Roman" w:eastAsia="Times New Roman" w:hAnsi="Times New Roman" w:cs="Times New Roman"/>
          <w:sz w:val="24"/>
          <w:szCs w:val="24"/>
          <w:lang w:eastAsia="hu-HU"/>
        </w:rPr>
        <w:t>3.5.2. A projekt végrehajtására rendelkezésre álló időtartam</w:t>
      </w:r>
      <w:r w:rsidRPr="00417C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17C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projekt fizikai befejezésére a projekt megkezdését, vagy amennyiben a projekt a támogatói okirat hatályba lépéséig nem kezdődött meg, a támogatói okirat hatályba lépését követően legfeljebb 24 hónap áll rendelkezésre, de a fizikai befejezés nem haladhatja meg a 2022. november 30-át.</w:t>
      </w:r>
      <w:r w:rsidRPr="00417C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17C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5.6. Az elszámolhatóság további feltételei</w:t>
      </w:r>
      <w:r w:rsidRPr="00417C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17C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17CD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helyi felhívás keretében támogatott projektek költségei elszámolhatóságának kezdete: 2017. 09. 27., vége: 2022.11.30.</w:t>
      </w:r>
    </w:p>
    <w:p w:rsidR="001105EB" w:rsidRPr="00417CD9" w:rsidRDefault="001105EB" w:rsidP="00417C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7CD9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felhívás tartalma egyéb tekintetben nem változott.</w:t>
      </w:r>
    </w:p>
    <w:p w:rsidR="008E105F" w:rsidRPr="001105EB" w:rsidRDefault="008E105F" w:rsidP="00417CD9">
      <w:pPr>
        <w:jc w:val="both"/>
        <w:rPr>
          <w:sz w:val="20"/>
          <w:szCs w:val="20"/>
        </w:rPr>
      </w:pPr>
    </w:p>
    <w:sectPr w:rsidR="008E105F" w:rsidRPr="001105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5EB" w:rsidRDefault="001105EB" w:rsidP="001105EB">
      <w:pPr>
        <w:spacing w:after="0" w:line="240" w:lineRule="auto"/>
      </w:pPr>
      <w:r>
        <w:separator/>
      </w:r>
    </w:p>
  </w:endnote>
  <w:endnote w:type="continuationSeparator" w:id="0">
    <w:p w:rsidR="001105EB" w:rsidRDefault="001105EB" w:rsidP="0011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402705"/>
      <w:docPartObj>
        <w:docPartGallery w:val="Page Numbers (Bottom of Page)"/>
        <w:docPartUnique/>
      </w:docPartObj>
    </w:sdtPr>
    <w:sdtEndPr/>
    <w:sdtContent>
      <w:p w:rsidR="001105EB" w:rsidRDefault="001105E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23B">
          <w:rPr>
            <w:noProof/>
          </w:rPr>
          <w:t>2</w:t>
        </w:r>
        <w:r>
          <w:fldChar w:fldCharType="end"/>
        </w:r>
      </w:p>
    </w:sdtContent>
  </w:sdt>
  <w:p w:rsidR="001105EB" w:rsidRDefault="001105E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5EB" w:rsidRDefault="001105EB" w:rsidP="001105EB">
      <w:pPr>
        <w:spacing w:after="0" w:line="240" w:lineRule="auto"/>
      </w:pPr>
      <w:r>
        <w:separator/>
      </w:r>
    </w:p>
  </w:footnote>
  <w:footnote w:type="continuationSeparator" w:id="0">
    <w:p w:rsidR="001105EB" w:rsidRDefault="001105EB" w:rsidP="0011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5EB" w:rsidRDefault="001105EB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0DFFB45C" wp14:editId="25B6E47F">
          <wp:simplePos x="0" y="0"/>
          <wp:positionH relativeFrom="column">
            <wp:posOffset>-908050</wp:posOffset>
          </wp:positionH>
          <wp:positionV relativeFrom="paragraph">
            <wp:posOffset>-331470</wp:posOffset>
          </wp:positionV>
          <wp:extent cx="288036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1105EB" w:rsidRPr="007459C7" w:rsidTr="00D811DF">
      <w:trPr>
        <w:jc w:val="center"/>
      </w:trPr>
      <w:tc>
        <w:tcPr>
          <w:tcW w:w="4323" w:type="dxa"/>
        </w:tcPr>
        <w:p w:rsidR="001105EB" w:rsidRDefault="001105EB" w:rsidP="001105EB">
          <w:pPr>
            <w:pStyle w:val="lfej"/>
          </w:pPr>
        </w:p>
        <w:p w:rsidR="001105EB" w:rsidRPr="007459C7" w:rsidRDefault="001105EB" w:rsidP="001105EB">
          <w:pPr>
            <w:pStyle w:val="lfej"/>
            <w:ind w:right="360"/>
          </w:pPr>
          <w:r>
            <w:rPr>
              <w:noProof/>
              <w:lang w:eastAsia="hu-HU"/>
            </w:rPr>
            <w:t xml:space="preserve"> </w:t>
          </w:r>
        </w:p>
      </w:tc>
      <w:tc>
        <w:tcPr>
          <w:tcW w:w="5229" w:type="dxa"/>
        </w:tcPr>
        <w:p w:rsidR="001105EB" w:rsidRPr="007459C7" w:rsidRDefault="001105EB" w:rsidP="00D811DF">
          <w:pPr>
            <w:pStyle w:val="lfej"/>
            <w:tabs>
              <w:tab w:val="clear" w:pos="4536"/>
            </w:tabs>
            <w:rPr>
              <w:b/>
              <w:caps/>
              <w:sz w:val="18"/>
              <w:szCs w:val="18"/>
            </w:rPr>
          </w:pPr>
          <w:r>
            <w:rPr>
              <w:b/>
              <w:caps/>
              <w:noProof/>
              <w:sz w:val="32"/>
              <w:szCs w:val="32"/>
              <w:lang w:eastAsia="hu-HU"/>
            </w:rPr>
            <w:drawing>
              <wp:anchor distT="0" distB="0" distL="114300" distR="114300" simplePos="0" relativeHeight="251659264" behindDoc="1" locked="0" layoutInCell="1" allowOverlap="1" wp14:anchorId="22668D24" wp14:editId="53415EF7">
                <wp:simplePos x="0" y="0"/>
                <wp:positionH relativeFrom="column">
                  <wp:posOffset>1109345</wp:posOffset>
                </wp:positionH>
                <wp:positionV relativeFrom="paragraph">
                  <wp:posOffset>-344170</wp:posOffset>
                </wp:positionV>
                <wp:extent cx="2224405" cy="952500"/>
                <wp:effectExtent l="0" t="0" r="4445" b="0"/>
                <wp:wrapNone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lhetoveszpre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4405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105EB" w:rsidRPr="007459C7" w:rsidRDefault="001105EB" w:rsidP="00D811DF">
          <w:pPr>
            <w:pStyle w:val="lfej"/>
            <w:tabs>
              <w:tab w:val="clear" w:pos="4536"/>
            </w:tabs>
            <w:rPr>
              <w:b/>
              <w:caps/>
              <w:sz w:val="18"/>
              <w:szCs w:val="18"/>
            </w:rPr>
          </w:pPr>
        </w:p>
        <w:p w:rsidR="001105EB" w:rsidRPr="007459C7" w:rsidRDefault="001105EB" w:rsidP="00D811DF">
          <w:pPr>
            <w:pStyle w:val="lfej"/>
            <w:tabs>
              <w:tab w:val="clear" w:pos="4536"/>
            </w:tabs>
            <w:rPr>
              <w:b/>
              <w:caps/>
              <w:sz w:val="18"/>
              <w:szCs w:val="18"/>
            </w:rPr>
          </w:pPr>
        </w:p>
        <w:p w:rsidR="001105EB" w:rsidRPr="007459C7" w:rsidRDefault="001105EB" w:rsidP="00D811DF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</w:p>
      </w:tc>
    </w:tr>
  </w:tbl>
  <w:p w:rsidR="001105EB" w:rsidRDefault="001105EB" w:rsidP="001105EB">
    <w:pPr>
      <w:pStyle w:val="lfej"/>
    </w:pPr>
  </w:p>
  <w:p w:rsidR="001105EB" w:rsidRDefault="001105EB" w:rsidP="001105EB">
    <w:pPr>
      <w:pStyle w:val="lfej"/>
    </w:pPr>
  </w:p>
  <w:p w:rsidR="001105EB" w:rsidRDefault="001105EB" w:rsidP="001105EB">
    <w:pPr>
      <w:pStyle w:val="lfej"/>
      <w:tabs>
        <w:tab w:val="clear" w:pos="4536"/>
        <w:tab w:val="clear" w:pos="9072"/>
        <w:tab w:val="left" w:pos="4080"/>
      </w:tabs>
    </w:pPr>
    <w:r>
      <w:tab/>
    </w:r>
  </w:p>
  <w:p w:rsidR="001105EB" w:rsidRDefault="001105E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12FDE"/>
    <w:multiLevelType w:val="hybridMultilevel"/>
    <w:tmpl w:val="3884930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F6457"/>
    <w:multiLevelType w:val="multilevel"/>
    <w:tmpl w:val="C95C5B5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EB"/>
    <w:rsid w:val="001105EB"/>
    <w:rsid w:val="00417CD9"/>
    <w:rsid w:val="008E105F"/>
    <w:rsid w:val="00B3196A"/>
    <w:rsid w:val="00C5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4447D-87A7-4EFD-B728-3610F020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10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110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105E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relative">
    <w:name w:val="relative"/>
    <w:basedOn w:val="Bekezdsalapbettpusa"/>
    <w:rsid w:val="001105EB"/>
  </w:style>
  <w:style w:type="paragraph" w:styleId="NormlWeb">
    <w:name w:val="Normal (Web)"/>
    <w:basedOn w:val="Norml"/>
    <w:uiPriority w:val="99"/>
    <w:semiHidden/>
    <w:unhideWhenUsed/>
    <w:rsid w:val="0011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105EB"/>
    <w:rPr>
      <w:b/>
      <w:bCs/>
    </w:rPr>
  </w:style>
  <w:style w:type="paragraph" w:customStyle="1" w:styleId="Cmsor11">
    <w:name w:val="Címsor 11"/>
    <w:basedOn w:val="Cmsor1"/>
    <w:next w:val="Norml"/>
    <w:uiPriority w:val="99"/>
    <w:rsid w:val="001105EB"/>
    <w:pPr>
      <w:keepLines w:val="0"/>
      <w:tabs>
        <w:tab w:val="left" w:pos="397"/>
      </w:tabs>
      <w:spacing w:before="240" w:after="240" w:line="280" w:lineRule="atLeast"/>
      <w:ind w:left="717" w:hanging="360"/>
    </w:pPr>
    <w:rPr>
      <w:rFonts w:ascii="Arial" w:eastAsia="Times New Roman" w:hAnsi="Arial" w:cs="Times New Roman"/>
      <w:b w:val="0"/>
      <w:bCs w:val="0"/>
      <w:caps/>
      <w:color w:val="auto"/>
      <w:sz w:val="3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10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qFormat/>
    <w:rsid w:val="001105EB"/>
    <w:pPr>
      <w:ind w:left="720"/>
      <w:contextualSpacing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1105EB"/>
    <w:rPr>
      <w:rFonts w:ascii="Arial" w:eastAsia="Calibri" w:hAnsi="Arial" w:cs="Calibri"/>
      <w:color w:val="000000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11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05EB"/>
  </w:style>
  <w:style w:type="paragraph" w:styleId="llb">
    <w:name w:val="footer"/>
    <w:basedOn w:val="Norml"/>
    <w:link w:val="llbChar"/>
    <w:uiPriority w:val="99"/>
    <w:unhideWhenUsed/>
    <w:rsid w:val="0011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05EB"/>
  </w:style>
  <w:style w:type="paragraph" w:styleId="Buborkszveg">
    <w:name w:val="Balloon Text"/>
    <w:basedOn w:val="Norml"/>
    <w:link w:val="BuborkszvegChar"/>
    <w:uiPriority w:val="99"/>
    <w:semiHidden/>
    <w:unhideWhenUsed/>
    <w:rsid w:val="0011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5EB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417C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6557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25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669149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FB48-4D8F-4F63-B70A-3705CA16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Gurdon Lehel</dc:creator>
  <cp:lastModifiedBy>Gurdon Lehel</cp:lastModifiedBy>
  <cp:revision>2</cp:revision>
  <dcterms:created xsi:type="dcterms:W3CDTF">2022-04-07T09:13:00Z</dcterms:created>
  <dcterms:modified xsi:type="dcterms:W3CDTF">2022-04-07T09:13:00Z</dcterms:modified>
</cp:coreProperties>
</file>